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 Project Status Report</w:t>
      </w:r>
    </w:p>
    <w:p>
      <w:r>
        <w:t>AI/ML NLP Text Classification System</w:t>
        <w:br/>
        <w:t>Version 1.0</w:t>
        <w:br/>
        <w:t>Prepared by Technical Documentation Team</w:t>
        <w:br/>
        <w:br/>
      </w:r>
    </w:p>
    <w:p>
      <w:pPr>
        <w:pStyle w:val="Heading1"/>
      </w:pPr>
      <w:r>
        <w:t>Executive Summary</w:t>
      </w:r>
    </w:p>
    <w:p>
      <w:r>
        <w:t xml:space="preserve">This report presents a detailed overview of the AI/ML NLP Text Classification System developed to support enterprise-scale content analysis. </w:t>
        <w:br/>
        <w:t xml:space="preserve">The system incorporates advanced transformer-based architectures, optimized preprocessing, robust evaluation pipelines, and a secure deployment workflow. </w:t>
        <w:br/>
        <w:t>The document outlines the development progress across all major phases, key achievements, identified risks, mitigation strategies, and the planned roadmap.</w:t>
      </w:r>
    </w:p>
    <w:p>
      <w:r>
        <w:t xml:space="preserve">Additional Detailed Note 1: This report presents a detailed overview of the AI/ML NLP Text Classification System developed to support enterprise-scale content analysis. </w:t>
        <w:br/>
        <w:t>The system incorporates advanced transformer-based architectures, optimized preprocessing, robust evaluation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This report presents a detailed overview of the AI/ML NLP Text Classification System developed to support enterprise-scale content analysis. </w:t>
        <w:br/>
        <w:t>The system incorporates advanced transformer-based architectures, optimized preprocessing, robust evaluation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This report presents a detailed overview of the AI/ML NLP Text Classification System developed to support enterprise-scale content analysis. </w:t>
        <w:br/>
        <w:t>The system incorporates advanced transformer-based architectures, optimized preprocessing, robust evaluation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1. Introduction</w:t>
      </w:r>
    </w:p>
    <w:p>
      <w:r>
        <w:t xml:space="preserve">Organizations increasingly rely on automated systems to interpret text due to exponential growth in digital communication. </w:t>
        <w:br/>
        <w:t xml:space="preserve">Customer service messages, internal tickets, product reviews, and operational logs produce large volumes of data daily. </w:t>
        <w:br/>
        <w:t xml:space="preserve">To address these needs, the NLP Text Classification System was designed to categorize text inputs with high accuracy, </w:t>
        <w:br/>
        <w:t>supporting downstream analytics, automation workflows, and real-time operational decisions.</w:t>
      </w:r>
    </w:p>
    <w:p>
      <w:r>
        <w:t xml:space="preserve">Additional Detailed Note 1: Organizations increasingly rely on automated systems to interpret text due to exponential growth in digital communication. </w:t>
        <w:br/>
        <w:t xml:space="preserve">Customer service messages, internal tickets, product reviews, and operational logs produce large volumes of data daily. </w:t>
        <w:br/>
        <w:t>To ad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Organizations increasingly rely on automated systems to interpret text due to exponential growth in digital communication. </w:t>
        <w:br/>
        <w:t xml:space="preserve">Customer service messages, internal tickets, product reviews, and operational logs produce large volumes of data daily. </w:t>
        <w:br/>
        <w:t>To ad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Organizations increasingly rely on automated systems to interpret text due to exponential growth in digital communication. </w:t>
        <w:br/>
        <w:t xml:space="preserve">Customer service messages, internal tickets, product reviews, and operational logs produce large volumes of data daily. </w:t>
        <w:br/>
        <w:t>To ad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2. Business Use Cases</w:t>
      </w:r>
    </w:p>
    <w:p>
      <w:r>
        <w:t>The system supports multiple enterprise use cases:</w:t>
        <w:br/>
        <w:t>1. Automated email triage for customer support teams.</w:t>
        <w:br/>
        <w:t>2. Sentiment analysis for product feedback across international markets.</w:t>
        <w:br/>
        <w:t>3. Classification of IT service tickets based on urgency and department.</w:t>
        <w:br/>
        <w:t>4. Real-time filtering and categorization of user-generated content to ensure policy compliance.</w:t>
        <w:br/>
        <w:t>5. Bulk processing of archived documents to improve search indexing and auditing systems.</w:t>
      </w:r>
    </w:p>
    <w:p>
      <w:r>
        <w:t>Additional Detailed Note 1: The system supports multiple enterprise use cases:</w:t>
        <w:br/>
        <w:t>1. Automated email triage for customer support teams.</w:t>
        <w:br/>
        <w:t>2. Sentiment analysis for product feedback across international markets.</w:t>
        <w:br/>
        <w:t>3. Classification of IT service tickets based on urgency and department. ... This section elaborates further on domain-specific considerations, benchmark interpretation, operational constraints, and technical decisions based on real engineering needs.</w:t>
      </w:r>
    </w:p>
    <w:p>
      <w:r>
        <w:t>Additional Detailed Note 2: The system supports multiple enterprise use cases:</w:t>
        <w:br/>
        <w:t>1. Automated email triage for customer support teams.</w:t>
        <w:br/>
        <w:t>2. Sentiment analysis for product feedback across international markets.</w:t>
        <w:br/>
        <w:t>3. Classification of IT service tickets based on urgency and department. ... This section elaborates further on domain-specific considerations, benchmark interpretation, operational constraints, and technical decisions based on real engineering needs.</w:t>
      </w:r>
    </w:p>
    <w:p>
      <w:r>
        <w:t>Additional Detailed Note 3: The system supports multiple enterprise use cases:</w:t>
        <w:br/>
        <w:t>1. Automated email triage for customer support teams.</w:t>
        <w:br/>
        <w:t>2. Sentiment analysis for product feedback across international markets.</w:t>
        <w:br/>
        <w:t>3. Classification of IT service tickets based on urgency and department.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3. Technical Overview</w:t>
      </w:r>
    </w:p>
    <w:p>
      <w:r>
        <w:t xml:space="preserve">The system integrates a modern NLP pipeline built using PyTorch, HuggingFace Transformers, ONNX Runtime, and spaCy. </w:t>
        <w:br/>
        <w:t xml:space="preserve">It supports both CPU and GPU inference, horizontal scaling, multilingual model variants, and configurable classification heads. </w:t>
        <w:br/>
        <w:t>Model communication occurs via internal microservices, using REST and gRPC interfaces for high-performance operations.</w:t>
      </w:r>
    </w:p>
    <w:p>
      <w:r>
        <w:t xml:space="preserve">Additional Detailed Note 1: The system integrates a modern NLP pipeline built using PyTorch, HuggingFace Transformers, ONNX Runtime, and spaCy. </w:t>
        <w:br/>
        <w:t xml:space="preserve">It supports both CPU and GPU inference, horizontal scaling, multilingual model variants, and configurable classification heads. </w:t>
        <w:br/>
        <w:t>Mode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The system integrates a modern NLP pipeline built using PyTorch, HuggingFace Transformers, ONNX Runtime, and spaCy. </w:t>
        <w:br/>
        <w:t xml:space="preserve">It supports both CPU and GPU inference, horizontal scaling, multilingual model variants, and configurable classification heads. </w:t>
        <w:br/>
        <w:t>Mode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The system integrates a modern NLP pipeline built using PyTorch, HuggingFace Transformers, ONNX Runtime, and spaCy. </w:t>
        <w:br/>
        <w:t xml:space="preserve">It supports both CPU and GPU inference, horizontal scaling, multilingual model variants, and configurable classification heads. </w:t>
        <w:br/>
        <w:t>Mode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4. Data Sources</w:t>
      </w:r>
    </w:p>
    <w:p>
      <w:r>
        <w:t xml:space="preserve">Data originates from curated, anonymized internal datasets and open-source corpora. </w:t>
        <w:br/>
        <w:t xml:space="preserve">Internal datasets include customer service transcripts (1.8M entries), product reviews (900k entries), support tickets (300k entries), </w:t>
        <w:br/>
        <w:t xml:space="preserve">and compliance logs (200k entries). </w:t>
        <w:br/>
        <w:t xml:space="preserve">External datasets include IMDB reviews, Yelp dataset, and academic benchmark corpora. </w:t>
        <w:br/>
        <w:t>All data undergoes compliance review ensuring removal of customer-identifying information.</w:t>
      </w:r>
    </w:p>
    <w:p>
      <w:r>
        <w:t xml:space="preserve">Additional Detailed Note 1: Data originates from curated, anonymized internal datasets and open-source corpora. </w:t>
        <w:br/>
        <w:t xml:space="preserve">Internal datasets include customer service transcripts (1.8M entries), product reviews (900k entries), support tickets (300k entries), </w:t>
        <w:br/>
        <w:t>and compliance logs (200k ent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Data originates from curated, anonymized internal datasets and open-source corpora. </w:t>
        <w:br/>
        <w:t xml:space="preserve">Internal datasets include customer service transcripts (1.8M entries), product reviews (900k entries), support tickets (300k entries), </w:t>
        <w:br/>
        <w:t>and compliance logs (200k ent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Data originates from curated, anonymized internal datasets and open-source corpora. </w:t>
        <w:br/>
        <w:t xml:space="preserve">Internal datasets include customer service transcripts (1.8M entries), product reviews (900k entries), support tickets (300k entries), </w:t>
        <w:br/>
        <w:t>and compliance logs (200k ent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5. Dataset Preparation</w:t>
      </w:r>
    </w:p>
    <w:p>
      <w:r>
        <w:t xml:space="preserve">Data normalization includes case normalization, whitespace standardization, removal of duplicated entries, and Unicode cleanup. </w:t>
        <w:br/>
        <w:t xml:space="preserve">Domain-specific stopword lists were created based on term frequency analysis across millions of tokens. </w:t>
        <w:br/>
        <w:t>Class imbalance was addressed using SMOTE for minority classes and controlled downsampling for overrepresented categories.</w:t>
      </w:r>
    </w:p>
    <w:p>
      <w:r>
        <w:t xml:space="preserve">Additional Detailed Note 1: Data normalization includes case normalization, whitespace standardization, removal of duplicated entries, and Unicode cleanup. </w:t>
        <w:br/>
        <w:t xml:space="preserve">Domain-specific stopword lists were created based on term frequency analysis across millions of tokens. </w:t>
        <w:br/>
        <w:t>Class imbalance 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Data normalization includes case normalization, whitespace standardization, removal of duplicated entries, and Unicode cleanup. </w:t>
        <w:br/>
        <w:t xml:space="preserve">Domain-specific stopword lists were created based on term frequency analysis across millions of tokens. </w:t>
        <w:br/>
        <w:t>Class imbalance 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Data normalization includes case normalization, whitespace standardization, removal of duplicated entries, and Unicode cleanup. </w:t>
        <w:br/>
        <w:t xml:space="preserve">Domain-specific stopword lists were created based on term frequency analysis across millions of tokens. </w:t>
        <w:br/>
        <w:t>Class imbalance 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6. Preprocessing Pipeline</w:t>
      </w:r>
    </w:p>
    <w:p>
      <w:r>
        <w:t>The preprocessing stage applies deterministic transformations:</w:t>
        <w:br/>
        <w:t>- Language detection using FastText.</w:t>
        <w:br/>
        <w:t>- Tokenization using SentencePiece.</w:t>
        <w:br/>
        <w:t>- Lemmatization for English, Spanish, and German text.</w:t>
        <w:br/>
        <w:t>- Named-entity masking to enforce privacy.</w:t>
        <w:br/>
        <w:t>- Custom rule-based text cleaning for URLs, timestamps, and system identifiers.</w:t>
      </w:r>
    </w:p>
    <w:p>
      <w:r>
        <w:t>Additional Detailed Note 1: The preprocessing stage applies deterministic transformations:</w:t>
        <w:br/>
        <w:t>- Language detection using FastText.</w:t>
        <w:br/>
        <w:t>- Tokenization using SentencePiece.</w:t>
        <w:br/>
        <w:t>- Lemmatization for English, Spanish, and German text.</w:t>
        <w:br/>
        <w:t>- Named-entity masking to enforce privacy.</w:t>
        <w:br/>
        <w:t>- Custom rule-ba ... This section elaborates further on domain-specific considerations, benchmark interpretation, operational constraints, and technical decisions based on real engineering needs.</w:t>
      </w:r>
    </w:p>
    <w:p>
      <w:r>
        <w:t>Additional Detailed Note 2: The preprocessing stage applies deterministic transformations:</w:t>
        <w:br/>
        <w:t>- Language detection using FastText.</w:t>
        <w:br/>
        <w:t>- Tokenization using SentencePiece.</w:t>
        <w:br/>
        <w:t>- Lemmatization for English, Spanish, and German text.</w:t>
        <w:br/>
        <w:t>- Named-entity masking to enforce privacy.</w:t>
        <w:br/>
        <w:t>- Custom rule-ba ... This section elaborates further on domain-specific considerations, benchmark interpretation, operational constraints, and technical decisions based on real engineering needs.</w:t>
      </w:r>
    </w:p>
    <w:p>
      <w:r>
        <w:t>Additional Detailed Note 3: The preprocessing stage applies deterministic transformations:</w:t>
        <w:br/>
        <w:t>- Language detection using FastText.</w:t>
        <w:br/>
        <w:t>- Tokenization using SentencePiece.</w:t>
        <w:br/>
        <w:t>- Lemmatization for English, Spanish, and German text.</w:t>
        <w:br/>
        <w:t>- Named-entity masking to enforce privacy.</w:t>
        <w:br/>
        <w:t>- Custom rule-ba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7. Model Architecture</w:t>
      </w:r>
    </w:p>
    <w:p>
      <w:r>
        <w:t xml:space="preserve">The system uses a BERT-large encoder with domain-adaptive pretraining on internal datasets. </w:t>
        <w:br/>
        <w:t>The architecture includes:</w:t>
        <w:br/>
        <w:t>- 24 transformer blocks</w:t>
        <w:br/>
        <w:t>- 1024-dimensional hidden layers</w:t>
        <w:br/>
        <w:t>- 16 attention heads</w:t>
        <w:br/>
        <w:t>- Multi-head classification layer for multi-domain tasks</w:t>
        <w:br/>
        <w:t>Distilled variants (6-layer transformers) support lightweight deployment.</w:t>
      </w:r>
    </w:p>
    <w:p>
      <w:r>
        <w:t xml:space="preserve">Additional Detailed Note 1: The system uses a BERT-large encoder with domain-adaptive pretraining on internal datasets. </w:t>
        <w:br/>
        <w:t>The architecture includes:</w:t>
        <w:br/>
        <w:t>- 24 transformer blocks</w:t>
        <w:br/>
        <w:t>- 1024-dimensional hidden layers</w:t>
        <w:br/>
        <w:t>- 16 attention heads</w:t>
        <w:br/>
        <w:t>- Multi-head classification layer for multi-domain t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The system uses a BERT-large encoder with domain-adaptive pretraining on internal datasets. </w:t>
        <w:br/>
        <w:t>The architecture includes:</w:t>
        <w:br/>
        <w:t>- 24 transformer blocks</w:t>
        <w:br/>
        <w:t>- 1024-dimensional hidden layers</w:t>
        <w:br/>
        <w:t>- 16 attention heads</w:t>
        <w:br/>
        <w:t>- Multi-head classification layer for multi-domain t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The system uses a BERT-large encoder with domain-adaptive pretraining on internal datasets. </w:t>
        <w:br/>
        <w:t>The architecture includes:</w:t>
        <w:br/>
        <w:t>- 24 transformer blocks</w:t>
        <w:br/>
        <w:t>- 1024-dimensional hidden layers</w:t>
        <w:br/>
        <w:t>- 16 attention heads</w:t>
        <w:br/>
        <w:t>- Multi-head classification layer for multi-domain t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8. Training Setup</w:t>
      </w:r>
    </w:p>
    <w:p>
      <w:r>
        <w:t xml:space="preserve">Training is performed on an 8-GPU cluster using Nvidia A100 cards. </w:t>
        <w:br/>
        <w:t xml:space="preserve">Mixed precision training (FP16) reduces memory footprint by 42%. </w:t>
        <w:br/>
        <w:t xml:space="preserve">Training sessions incorporate checkpointing, gradient accumulation, and distributed data parallelism. </w:t>
        <w:br/>
        <w:t>Hyperparameter sweeps are executed using Ray Tune, exploring learning rates between 1e-6 and 5e-5.</w:t>
      </w:r>
    </w:p>
    <w:p>
      <w:r>
        <w:t xml:space="preserve">Additional Detailed Note 1: Training is performed on an 8-GPU cluster using Nvidia A100 cards. </w:t>
        <w:br/>
        <w:t xml:space="preserve">Mixed precision training (FP16) reduces memory footprint by 42%. </w:t>
        <w:br/>
        <w:t xml:space="preserve">Training sessions incorporate checkpointing, gradient accumulation, and distributed data parallelism. </w:t>
        <w:br/>
        <w:t>Hyperparamete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Training is performed on an 8-GPU cluster using Nvidia A100 cards. </w:t>
        <w:br/>
        <w:t xml:space="preserve">Mixed precision training (FP16) reduces memory footprint by 42%. </w:t>
        <w:br/>
        <w:t xml:space="preserve">Training sessions incorporate checkpointing, gradient accumulation, and distributed data parallelism. </w:t>
        <w:br/>
        <w:t>Hyperparamete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Training is performed on an 8-GPU cluster using Nvidia A100 cards. </w:t>
        <w:br/>
        <w:t xml:space="preserve">Mixed precision training (FP16) reduces memory footprint by 42%. </w:t>
        <w:br/>
        <w:t xml:space="preserve">Training sessions incorporate checkpointing, gradient accumulation, and distributed data parallelism. </w:t>
        <w:br/>
        <w:t>Hyperparamete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9. Model Performance</w:t>
      </w:r>
    </w:p>
    <w:p>
      <w:r>
        <w:t>The final model achieved:</w:t>
        <w:br/>
        <w:t>- Accuracy: 95.02%</w:t>
        <w:br/>
        <w:t>- Macro F1 Score: 92.84%</w:t>
        <w:br/>
        <w:t>- Micro F1 Score: 95.47%</w:t>
        <w:br/>
        <w:t>- ROC-AUC (macro): 0.977</w:t>
        <w:br/>
        <w:t>Error inspection showed improvements in multilingual text consistency and domain-based generalization.</w:t>
      </w:r>
    </w:p>
    <w:p>
      <w:r>
        <w:t>Additional Detailed Note 1: The final model achieved:</w:t>
        <w:br/>
        <w:t>- Accuracy: 95.02%</w:t>
        <w:br/>
        <w:t>- Macro F1 Score: 92.84%</w:t>
        <w:br/>
        <w:t>- Micro F1 Score: 95.47%</w:t>
        <w:br/>
        <w:t>- ROC-AUC (macro): 0.977</w:t>
        <w:br/>
        <w:t>Error inspection showed improvements in multilingual text consistency and domain-based generalization. ... This section elaborates further on domain-specific considerations, benchmark interpretation, operational constraints, and technical decisions based on real engineering needs.</w:t>
      </w:r>
    </w:p>
    <w:p>
      <w:r>
        <w:t>Additional Detailed Note 2: The final model achieved:</w:t>
        <w:br/>
        <w:t>- Accuracy: 95.02%</w:t>
        <w:br/>
        <w:t>- Macro F1 Score: 92.84%</w:t>
        <w:br/>
        <w:t>- Micro F1 Score: 95.47%</w:t>
        <w:br/>
        <w:t>- ROC-AUC (macro): 0.977</w:t>
        <w:br/>
        <w:t>Error inspection showed improvements in multilingual text consistency and domain-based generalization. ... This section elaborates further on domain-specific considerations, benchmark interpretation, operational constraints, and technical decisions based on real engineering needs.</w:t>
      </w:r>
    </w:p>
    <w:p>
      <w:r>
        <w:t>Additional Detailed Note 3: The final model achieved:</w:t>
        <w:br/>
        <w:t>- Accuracy: 95.02%</w:t>
        <w:br/>
        <w:t>- Macro F1 Score: 92.84%</w:t>
        <w:br/>
        <w:t>- Micro F1 Score: 95.47%</w:t>
        <w:br/>
        <w:t>- ROC-AUC (macro): 0.977</w:t>
        <w:br/>
        <w:t>Error inspection showed improvements in multilingual text consistency and domain-based generalization.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10. Error Analysis</w:t>
      </w:r>
    </w:p>
    <w:p>
      <w:r>
        <w:t>Misclassifications primarily occurred in:</w:t>
        <w:br/>
        <w:t>1. Highly ambiguous customer feedback.</w:t>
        <w:br/>
        <w:t>2. Multi-label inputs without explicit class boundaries.</w:t>
        <w:br/>
        <w:t>3. Informal text containing slang, emojis, or code-switching.</w:t>
        <w:br/>
        <w:t>Additional curated datasets have been added to improve these areas.</w:t>
      </w:r>
    </w:p>
    <w:p>
      <w:r>
        <w:t>Additional Detailed Note 1: Misclassifications primarily occurred in:</w:t>
        <w:br/>
        <w:t>1. Highly ambiguous customer feedback.</w:t>
        <w:br/>
        <w:t>2. Multi-label inputs without explicit class boundaries.</w:t>
        <w:br/>
        <w:t>3. Informal text containing slang, emojis, or code-switching.</w:t>
        <w:br/>
        <w:t>Additional curated datasets have been added to imp ... This section elaborates further on domain-specific considerations, benchmark interpretation, operational constraints, and technical decisions based on real engineering needs.</w:t>
      </w:r>
    </w:p>
    <w:p>
      <w:r>
        <w:t>Additional Detailed Note 2: Misclassifications primarily occurred in:</w:t>
        <w:br/>
        <w:t>1. Highly ambiguous customer feedback.</w:t>
        <w:br/>
        <w:t>2. Multi-label inputs without explicit class boundaries.</w:t>
        <w:br/>
        <w:t>3. Informal text containing slang, emojis, or code-switching.</w:t>
        <w:br/>
        <w:t>Additional curated datasets have been added to imp ... This section elaborates further on domain-specific considerations, benchmark interpretation, operational constraints, and technical decisions based on real engineering needs.</w:t>
      </w:r>
    </w:p>
    <w:p>
      <w:r>
        <w:t>Additional Detailed Note 3: Misclassifications primarily occurred in:</w:t>
        <w:br/>
        <w:t>1. Highly ambiguous customer feedback.</w:t>
        <w:br/>
        <w:t>2. Multi-label inputs without explicit class boundaries.</w:t>
        <w:br/>
        <w:t>3. Informal text containing slang, emojis, or code-switching.</w:t>
        <w:br/>
        <w:t>Additional curated datasets have been added to imp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11. Model Explainability</w:t>
      </w:r>
    </w:p>
    <w:p>
      <w:r>
        <w:t>To support transparency requirements, the system integrates explainability modules using:</w:t>
        <w:br/>
        <w:t>- SHAP for token-level contribution scores.</w:t>
        <w:br/>
        <w:t>- LIME for feature-importance approximations.</w:t>
        <w:br/>
        <w:t>- Attention visualization to analyze model focus regions.</w:t>
        <w:br/>
        <w:t>Explainability insights are available through the admin dashboard.</w:t>
      </w:r>
    </w:p>
    <w:p>
      <w:r>
        <w:t>Additional Detailed Note 1: To support transparency requirements, the system integrates explainability modules using:</w:t>
        <w:br/>
        <w:t>- SHAP for token-level contribution scores.</w:t>
        <w:br/>
        <w:t>- LIME for feature-importance approximations.</w:t>
        <w:br/>
        <w:t>- Attention visualization to analyze model focus regions.</w:t>
        <w:br/>
        <w:t>Explainabili ... This section elaborates further on domain-specific considerations, benchmark interpretation, operational constraints, and technical decisions based on real engineering needs.</w:t>
      </w:r>
    </w:p>
    <w:p>
      <w:r>
        <w:t>Additional Detailed Note 2: To support transparency requirements, the system integrates explainability modules using:</w:t>
        <w:br/>
        <w:t>- SHAP for token-level contribution scores.</w:t>
        <w:br/>
        <w:t>- LIME for feature-importance approximations.</w:t>
        <w:br/>
        <w:t>- Attention visualization to analyze model focus regions.</w:t>
        <w:br/>
        <w:t>Explainabili ... This section elaborates further on domain-specific considerations, benchmark interpretation, operational constraints, and technical decisions based on real engineering needs.</w:t>
      </w:r>
    </w:p>
    <w:p>
      <w:r>
        <w:t>Additional Detailed Note 3: To support transparency requirements, the system integrates explainability modules using:</w:t>
        <w:br/>
        <w:t>- SHAP for token-level contribution scores.</w:t>
        <w:br/>
        <w:t>- LIME for feature-importance approximations.</w:t>
        <w:br/>
        <w:t>- Attention visualization to analyze model focus regions.</w:t>
        <w:br/>
        <w:t>Explainabili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12. API Design</w:t>
      </w:r>
    </w:p>
    <w:p>
      <w:r>
        <w:t>Public endpoints include:</w:t>
        <w:br/>
        <w:t>POST /v1/classify</w:t>
        <w:br/>
        <w:t>POST /v1/batch-classify</w:t>
        <w:br/>
        <w:t>GET /v1/model-metadata</w:t>
        <w:br/>
        <w:t>APIs support OAuth2 authentication, request validation, rate limiting, and content-size restrictions.</w:t>
        <w:br/>
        <w:t>Batch processing supports up to 5000 documents per request.</w:t>
      </w:r>
    </w:p>
    <w:p>
      <w:r>
        <w:t>Additional Detailed Note 1: Public endpoints include:</w:t>
        <w:br/>
        <w:t>POST /v1/classify</w:t>
        <w:br/>
        <w:t>POST /v1/batch-classify</w:t>
        <w:br/>
        <w:t>GET /v1/model-metadata</w:t>
        <w:br/>
        <w:t>APIs support OAuth2 authentication, request validation, rate limiting, and content-size restrictions.</w:t>
        <w:br/>
        <w:t>Batch processing supports up to 5000 documents per reques ... This section elaborates further on domain-specific considerations, benchmark interpretation, operational constraints, and technical decisions based on real engineering needs.</w:t>
      </w:r>
    </w:p>
    <w:p>
      <w:r>
        <w:t>Additional Detailed Note 2: Public endpoints include:</w:t>
        <w:br/>
        <w:t>POST /v1/classify</w:t>
        <w:br/>
        <w:t>POST /v1/batch-classify</w:t>
        <w:br/>
        <w:t>GET /v1/model-metadata</w:t>
        <w:br/>
        <w:t>APIs support OAuth2 authentication, request validation, rate limiting, and content-size restrictions.</w:t>
        <w:br/>
        <w:t>Batch processing supports up to 5000 documents per reques ... This section elaborates further on domain-specific considerations, benchmark interpretation, operational constraints, and technical decisions based on real engineering needs.</w:t>
      </w:r>
    </w:p>
    <w:p>
      <w:r>
        <w:t>Additional Detailed Note 3: Public endpoints include:</w:t>
        <w:br/>
        <w:t>POST /v1/classify</w:t>
        <w:br/>
        <w:t>POST /v1/batch-classify</w:t>
        <w:br/>
        <w:t>GET /v1/model-metadata</w:t>
        <w:br/>
        <w:t>APIs support OAuth2 authentication, request validation, rate limiting, and content-size restrictions.</w:t>
        <w:br/>
        <w:t>Batch processing supports up to 5000 documents per reques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13. Security Architecture</w:t>
      </w:r>
    </w:p>
    <w:p>
      <w:r>
        <w:t>Security measures include:</w:t>
        <w:br/>
        <w:t>- Role-based access control (RBAC)</w:t>
        <w:br/>
        <w:t>- Rotating API keys and token-based authentication</w:t>
        <w:br/>
        <w:t>- TLS 1.3 encryption</w:t>
        <w:br/>
        <w:t>- Data encryption at rest using AES-256</w:t>
        <w:br/>
        <w:t>- Continuous vulnerability scanning and dependency audits</w:t>
        <w:br/>
        <w:t>The system is compliant with GDPR, SOC2, and ISO 27001 guidelines.</w:t>
      </w:r>
    </w:p>
    <w:p>
      <w:r>
        <w:t>Additional Detailed Note 1: Security measures include:</w:t>
        <w:br/>
        <w:t>- Role-based access control (RBAC)</w:t>
        <w:br/>
        <w:t>- Rotating API keys and token-based authentication</w:t>
        <w:br/>
        <w:t>- TLS 1.3 encryption</w:t>
        <w:br/>
        <w:t>- Data encryption at rest using AES-256</w:t>
        <w:br/>
        <w:t>- Continuous vulnerability scanning and dependency audits</w:t>
        <w:br/>
        <w:t>The system is comp ... This section elaborates further on domain-specific considerations, benchmark interpretation, operational constraints, and technical decisions based on real engineering needs.</w:t>
      </w:r>
    </w:p>
    <w:p>
      <w:r>
        <w:t>Additional Detailed Note 2: Security measures include:</w:t>
        <w:br/>
        <w:t>- Role-based access control (RBAC)</w:t>
        <w:br/>
        <w:t>- Rotating API keys and token-based authentication</w:t>
        <w:br/>
        <w:t>- TLS 1.3 encryption</w:t>
        <w:br/>
        <w:t>- Data encryption at rest using AES-256</w:t>
        <w:br/>
        <w:t>- Continuous vulnerability scanning and dependency audits</w:t>
        <w:br/>
        <w:t>The system is comp ... This section elaborates further on domain-specific considerations, benchmark interpretation, operational constraints, and technical decisions based on real engineering needs.</w:t>
      </w:r>
    </w:p>
    <w:p>
      <w:r>
        <w:t>Additional Detailed Note 3: Security measures include:</w:t>
        <w:br/>
        <w:t>- Role-based access control (RBAC)</w:t>
        <w:br/>
        <w:t>- Rotating API keys and token-based authentication</w:t>
        <w:br/>
        <w:t>- TLS 1.3 encryption</w:t>
        <w:br/>
        <w:t>- Data encryption at rest using AES-256</w:t>
        <w:br/>
        <w:t>- Continuous vulnerability scanning and dependency audits</w:t>
        <w:br/>
        <w:t>The system is comp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14. System Integration</w:t>
      </w:r>
    </w:p>
    <w:p>
      <w:r>
        <w:t>The system integrates with:</w:t>
        <w:br/>
        <w:t>- Internal CRM tools via message queues</w:t>
        <w:br/>
        <w:t>- Ticketing automation through webhook events</w:t>
        <w:br/>
        <w:t>- Analytics dashboards using Snowflake and Tableau</w:t>
        <w:br/>
        <w:t>- Enterprise search indexing through Elasticsearch</w:t>
        <w:br/>
        <w:t>Each integration uses a dedicated connector module.</w:t>
      </w:r>
    </w:p>
    <w:p>
      <w:r>
        <w:t>Additional Detailed Note 1: The system integrates with:</w:t>
        <w:br/>
        <w:t>- Internal CRM tools via message queues</w:t>
        <w:br/>
        <w:t>- Ticketing automation through webhook events</w:t>
        <w:br/>
        <w:t>- Analytics dashboards using Snowflake and Tableau</w:t>
        <w:br/>
        <w:t>- Enterprise search indexing through Elasticsearch</w:t>
        <w:br/>
        <w:t>Each integration uses a dedicated  ... This section elaborates further on domain-specific considerations, benchmark interpretation, operational constraints, and technical decisions based on real engineering needs.</w:t>
      </w:r>
    </w:p>
    <w:p>
      <w:r>
        <w:t>Additional Detailed Note 2: The system integrates with:</w:t>
        <w:br/>
        <w:t>- Internal CRM tools via message queues</w:t>
        <w:br/>
        <w:t>- Ticketing automation through webhook events</w:t>
        <w:br/>
        <w:t>- Analytics dashboards using Snowflake and Tableau</w:t>
        <w:br/>
        <w:t>- Enterprise search indexing through Elasticsearch</w:t>
        <w:br/>
        <w:t>Each integration uses a dedicated  ... This section elaborates further on domain-specific considerations, benchmark interpretation, operational constraints, and technical decisions based on real engineering needs.</w:t>
      </w:r>
    </w:p>
    <w:p>
      <w:r>
        <w:t>Additional Detailed Note 3: The system integrates with:</w:t>
        <w:br/>
        <w:t>- Internal CRM tools via message queues</w:t>
        <w:br/>
        <w:t>- Ticketing automation through webhook events</w:t>
        <w:br/>
        <w:t>- Analytics dashboards using Snowflake and Tableau</w:t>
        <w:br/>
        <w:t>- Enterprise search indexing through Elasticsearch</w:t>
        <w:br/>
        <w:t>Each integration uses a dedicated 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15. Deployment Infrastructure</w:t>
      </w:r>
    </w:p>
    <w:p>
      <w:r>
        <w:t xml:space="preserve">The system uses containerized microservices orchestrated via Kubernetes. </w:t>
        <w:br/>
        <w:t>Services include:</w:t>
        <w:br/>
        <w:t>- Model Inference Service</w:t>
        <w:br/>
        <w:t>- Preprocessing Service</w:t>
        <w:br/>
        <w:t>- Monitoring Agent</w:t>
        <w:br/>
        <w:t>- Logging Pipeline</w:t>
        <w:br/>
        <w:t>- API Gateway</w:t>
        <w:br/>
        <w:t>A blue-green deployment pipeline ensures zero-downtime updates.</w:t>
      </w:r>
    </w:p>
    <w:p>
      <w:r>
        <w:t xml:space="preserve">Additional Detailed Note 1: The system uses containerized microservices orchestrated via Kubernetes. </w:t>
        <w:br/>
        <w:t>Services include:</w:t>
        <w:br/>
        <w:t>- Model Inference Service</w:t>
        <w:br/>
        <w:t>- Preprocessing Service</w:t>
        <w:br/>
        <w:t>- Monitoring Agent</w:t>
        <w:br/>
        <w:t>- Logging Pipeline</w:t>
        <w:br/>
        <w:t>- API Gateway</w:t>
        <w:br/>
        <w:t>A blue-green deployment pipeline ensures zero-downtime u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2: The system uses containerized microservices orchestrated via Kubernetes. </w:t>
        <w:br/>
        <w:t>Services include:</w:t>
        <w:br/>
        <w:t>- Model Inference Service</w:t>
        <w:br/>
        <w:t>- Preprocessing Service</w:t>
        <w:br/>
        <w:t>- Monitoring Agent</w:t>
        <w:br/>
        <w:t>- Logging Pipeline</w:t>
        <w:br/>
        <w:t>- API Gateway</w:t>
        <w:br/>
        <w:t>A blue-green deployment pipeline ensures zero-downtime u ... This section elaborates further on domain-specific considerations, benchmark interpretation, operational constraints, and technical decisions based on real engineering needs.</w:t>
      </w:r>
    </w:p>
    <w:p>
      <w:r>
        <w:t xml:space="preserve">Additional Detailed Note 3: The system uses containerized microservices orchestrated via Kubernetes. </w:t>
        <w:br/>
        <w:t>Services include:</w:t>
        <w:br/>
        <w:t>- Model Inference Service</w:t>
        <w:br/>
        <w:t>- Preprocessing Service</w:t>
        <w:br/>
        <w:t>- Monitoring Agent</w:t>
        <w:br/>
        <w:t>- Logging Pipeline</w:t>
        <w:br/>
        <w:t>- API Gateway</w:t>
        <w:br/>
        <w:t>A blue-green deployment pipeline ensures zero-downtime u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16. Monitoring Strategy</w:t>
      </w:r>
    </w:p>
    <w:p>
      <w:r>
        <w:t>Monitoring includes:</w:t>
        <w:br/>
        <w:t>- Model drift detection using KL divergence</w:t>
        <w:br/>
        <w:t>- Latency tracking (p50/p90/p99)</w:t>
        <w:br/>
        <w:t>- Error rate monitoring</w:t>
        <w:br/>
        <w:t>- GPU/CPU resource utilization</w:t>
        <w:br/>
        <w:t>- Log aggregation via ELK stack</w:t>
        <w:br/>
        <w:t>Real-time alerts are configured through PagerDuty.</w:t>
      </w:r>
    </w:p>
    <w:p>
      <w:r>
        <w:t>Additional Detailed Note 1: Monitoring includes:</w:t>
        <w:br/>
        <w:t>- Model drift detection using KL divergence</w:t>
        <w:br/>
        <w:t>- Latency tracking (p50/p90/p99)</w:t>
        <w:br/>
        <w:t>- Error rate monitoring</w:t>
        <w:br/>
        <w:t>- GPU/CPU resource utilization</w:t>
        <w:br/>
        <w:t>- Log aggregation via ELK stack</w:t>
        <w:br/>
        <w:t>Real-time alerts are configured through PagerDuty. ... This section elaborates further on domain-specific considerations, benchmark interpretation, operational constraints, and technical decisions based on real engineering needs.</w:t>
      </w:r>
    </w:p>
    <w:p>
      <w:r>
        <w:t>Additional Detailed Note 2: Monitoring includes:</w:t>
        <w:br/>
        <w:t>- Model drift detection using KL divergence</w:t>
        <w:br/>
        <w:t>- Latency tracking (p50/p90/p99)</w:t>
        <w:br/>
        <w:t>- Error rate monitoring</w:t>
        <w:br/>
        <w:t>- GPU/CPU resource utilization</w:t>
        <w:br/>
        <w:t>- Log aggregation via ELK stack</w:t>
        <w:br/>
        <w:t>Real-time alerts are configured through PagerDuty. ... This section elaborates further on domain-specific considerations, benchmark interpretation, operational constraints, and technical decisions based on real engineering needs.</w:t>
      </w:r>
    </w:p>
    <w:p>
      <w:r>
        <w:t>Additional Detailed Note 3: Monitoring includes:</w:t>
        <w:br/>
        <w:t>- Model drift detection using KL divergence</w:t>
        <w:br/>
        <w:t>- Latency tracking (p50/p90/p99)</w:t>
        <w:br/>
        <w:t>- Error rate monitoring</w:t>
        <w:br/>
        <w:t>- GPU/CPU resource utilization</w:t>
        <w:br/>
        <w:t>- Log aggregation via ELK stack</w:t>
        <w:br/>
        <w:t>Real-time alerts are configured through PagerDuty.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17. Performance Benchmarks</w:t>
      </w:r>
    </w:p>
    <w:p>
      <w:r>
        <w:t>Inference benchmarks:</w:t>
        <w:br/>
        <w:t>- CPU inference: 52ms average per document</w:t>
        <w:br/>
        <w:t>- GPU inference: 8ms per document</w:t>
        <w:br/>
        <w:t>- Batch GPU inference (64 docs): 3.1ms per document</w:t>
        <w:br/>
        <w:t>System throughput scales linearly with horizontal autoscaling.</w:t>
      </w:r>
    </w:p>
    <w:p>
      <w:r>
        <w:t>Additional Detailed Note 1: Inference benchmarks:</w:t>
        <w:br/>
        <w:t>- CPU inference: 52ms average per document</w:t>
        <w:br/>
        <w:t>- GPU inference: 8ms per document</w:t>
        <w:br/>
        <w:t>- Batch GPU inference (64 docs): 3.1ms per document</w:t>
        <w:br/>
        <w:t>System throughput scales linearly with horizontal autoscaling. ... This section elaborates further on domain-specific considerations, benchmark interpretation, operational constraints, and technical decisions based on real engineering needs.</w:t>
      </w:r>
    </w:p>
    <w:p>
      <w:r>
        <w:t>Additional Detailed Note 2: Inference benchmarks:</w:t>
        <w:br/>
        <w:t>- CPU inference: 52ms average per document</w:t>
        <w:br/>
        <w:t>- GPU inference: 8ms per document</w:t>
        <w:br/>
        <w:t>- Batch GPU inference (64 docs): 3.1ms per document</w:t>
        <w:br/>
        <w:t>System throughput scales linearly with horizontal autoscaling. ... This section elaborates further on domain-specific considerations, benchmark interpretation, operational constraints, and technical decisions based on real engineering needs.</w:t>
      </w:r>
    </w:p>
    <w:p>
      <w:r>
        <w:t>Additional Detailed Note 3: Inference benchmarks:</w:t>
        <w:br/>
        <w:t>- CPU inference: 52ms average per document</w:t>
        <w:br/>
        <w:t>- GPU inference: 8ms per document</w:t>
        <w:br/>
        <w:t>- Batch GPU inference (64 docs): 3.1ms per document</w:t>
        <w:br/>
        <w:t>System throughput scales linearly with horizontal autoscaling.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18. Compliance &amp; Auditing</w:t>
      </w:r>
    </w:p>
    <w:p>
      <w:r>
        <w:t>Compliance requirements include:</w:t>
        <w:br/>
        <w:t>- Logging all classification decisions</w:t>
        <w:br/>
        <w:t>- Maintaining audit trails for 365 days</w:t>
        <w:br/>
        <w:t>- Supporting external compliance audits</w:t>
        <w:br/>
        <w:t>- Enforcing PII stripping during ingestion</w:t>
        <w:br/>
        <w:t>The system includes a compliance review dashboard.</w:t>
      </w:r>
    </w:p>
    <w:p>
      <w:r>
        <w:t>Additional Detailed Note 1: Compliance requirements include:</w:t>
        <w:br/>
        <w:t>- Logging all classification decisions</w:t>
        <w:br/>
        <w:t>- Maintaining audit trails for 365 days</w:t>
        <w:br/>
        <w:t>- Supporting external compliance audits</w:t>
        <w:br/>
        <w:t>- Enforcing PII stripping during ingestion</w:t>
        <w:br/>
        <w:t>The system includes a compliance review dashboard. ... This section elaborates further on domain-specific considerations, benchmark interpretation, operational constraints, and technical decisions based on real engineering needs.</w:t>
      </w:r>
    </w:p>
    <w:p>
      <w:r>
        <w:t>Additional Detailed Note 2: Compliance requirements include:</w:t>
        <w:br/>
        <w:t>- Logging all classification decisions</w:t>
        <w:br/>
        <w:t>- Maintaining audit trails for 365 days</w:t>
        <w:br/>
        <w:t>- Supporting external compliance audits</w:t>
        <w:br/>
        <w:t>- Enforcing PII stripping during ingestion</w:t>
        <w:br/>
        <w:t>The system includes a compliance review dashboard. ... This section elaborates further on domain-specific considerations, benchmark interpretation, operational constraints, and technical decisions based on real engineering needs.</w:t>
      </w:r>
    </w:p>
    <w:p>
      <w:r>
        <w:t>Additional Detailed Note 3: Compliance requirements include:</w:t>
        <w:br/>
        <w:t>- Logging all classification decisions</w:t>
        <w:br/>
        <w:t>- Maintaining audit trails for 365 days</w:t>
        <w:br/>
        <w:t>- Supporting external compliance audits</w:t>
        <w:br/>
        <w:t>- Enforcing PII stripping during ingestion</w:t>
        <w:br/>
        <w:t>The system includes a compliance review dashboard.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19. Current Project Status</w:t>
      </w:r>
    </w:p>
    <w:p>
      <w:r>
        <w:t>Progress:</w:t>
        <w:br/>
        <w:t>- Model development: 100%</w:t>
        <w:br/>
        <w:t>- API layer: 95%</w:t>
        <w:br/>
        <w:t>- Deployment pipeline: 84%</w:t>
        <w:br/>
        <w:t>- Monitoring solutions: 72%</w:t>
        <w:br/>
        <w:t>- Documentation: 91%</w:t>
        <w:br/>
        <w:t>Overall progress: 88%</w:t>
        <w:br/>
        <w:t>Key blockers include integration testing with legacy systems.</w:t>
      </w:r>
    </w:p>
    <w:p>
      <w:r>
        <w:t>Additional Detailed Note 1: Progress:</w:t>
        <w:br/>
        <w:t>- Model development: 100%</w:t>
        <w:br/>
        <w:t>- API layer: 95%</w:t>
        <w:br/>
        <w:t>- Deployment pipeline: 84%</w:t>
        <w:br/>
        <w:t>- Monitoring solutions: 72%</w:t>
        <w:br/>
        <w:t>- Documentation: 91%</w:t>
        <w:br/>
        <w:t>Overall progress: 88%</w:t>
        <w:br/>
        <w:t>Key blockers include integration testing with legacy systems. ... This section elaborates further on domain-specific considerations, benchmark interpretation, operational constraints, and technical decisions based on real engineering needs.</w:t>
      </w:r>
    </w:p>
    <w:p>
      <w:r>
        <w:t>Additional Detailed Note 2: Progress:</w:t>
        <w:br/>
        <w:t>- Model development: 100%</w:t>
        <w:br/>
        <w:t>- API layer: 95%</w:t>
        <w:br/>
        <w:t>- Deployment pipeline: 84%</w:t>
        <w:br/>
        <w:t>- Monitoring solutions: 72%</w:t>
        <w:br/>
        <w:t>- Documentation: 91%</w:t>
        <w:br/>
        <w:t>Overall progress: 88%</w:t>
        <w:br/>
        <w:t>Key blockers include integration testing with legacy systems. ... This section elaborates further on domain-specific considerations, benchmark interpretation, operational constraints, and technical decisions based on real engineering needs.</w:t>
      </w:r>
    </w:p>
    <w:p>
      <w:r>
        <w:t>Additional Detailed Note 3: Progress:</w:t>
        <w:br/>
        <w:t>- Model development: 100%</w:t>
        <w:br/>
        <w:t>- API layer: 95%</w:t>
        <w:br/>
        <w:t>- Deployment pipeline: 84%</w:t>
        <w:br/>
        <w:t>- Monitoring solutions: 72%</w:t>
        <w:br/>
        <w:t>- Documentation: 91%</w:t>
        <w:br/>
        <w:t>Overall progress: 88%</w:t>
        <w:br/>
        <w:t>Key blockers include integration testing with legacy systems. ... This section elaborates further on domain-specific considerations, benchmark interpretation, operational constraints, and technical decisions based on real engineering needs.</w:t>
      </w:r>
    </w:p>
    <w:p>
      <w:pPr>
        <w:pStyle w:val="Heading1"/>
      </w:pPr>
      <w:r>
        <w:t>20. Roadmap</w:t>
      </w:r>
    </w:p>
    <w:p>
      <w:r>
        <w:t>Upcoming milestones:</w:t>
        <w:br/>
        <w:t>Q1: Multilingual expansion + GPU autoscaling improvements</w:t>
        <w:br/>
        <w:t>Q2: Real-time active learning and continuous retraining</w:t>
        <w:br/>
        <w:t>Q3: On-device inference optimization</w:t>
        <w:br/>
        <w:t>Q4: Self-service dashboard for business users</w:t>
      </w:r>
    </w:p>
    <w:p>
      <w:r>
        <w:t>Additional Detailed Note 1: Upcoming milestones:</w:t>
        <w:br/>
        <w:t>Q1: Multilingual expansion + GPU autoscaling improvements</w:t>
        <w:br/>
        <w:t>Q2: Real-time active learning and continuous retraining</w:t>
        <w:br/>
        <w:t>Q3: On-device inference optimization</w:t>
        <w:br/>
        <w:t>Q4: Self-service dashboard for business users ... This section elaborates further on domain-specific considerations, benchmark interpretation, operational constraints, and technical decisions based on real engineering needs.</w:t>
      </w:r>
    </w:p>
    <w:p>
      <w:r>
        <w:t>Additional Detailed Note 2: Upcoming milestones:</w:t>
        <w:br/>
        <w:t>Q1: Multilingual expansion + GPU autoscaling improvements</w:t>
        <w:br/>
        <w:t>Q2: Real-time active learning and continuous retraining</w:t>
        <w:br/>
        <w:t>Q3: On-device inference optimization</w:t>
        <w:br/>
        <w:t>Q4: Self-service dashboard for business users ... This section elaborates further on domain-specific considerations, benchmark interpretation, operational constraints, and technical decisions based on real engineering needs.</w:t>
      </w:r>
    </w:p>
    <w:p>
      <w:r>
        <w:t>Additional Detailed Note 3: Upcoming milestones:</w:t>
        <w:br/>
        <w:t>Q1: Multilingual expansion + GPU autoscaling improvements</w:t>
        <w:br/>
        <w:t>Q2: Real-time active learning and continuous retraining</w:t>
        <w:br/>
        <w:t>Q3: On-device inference optimization</w:t>
        <w:br/>
        <w:t>Q4: Self-service dashboard for business users ... This section elaborates further on domain-specific considerations, benchmark interpretation, operational constraints, and technical decisions based on real engineering needs.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